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D5B6C" w:rsidRDefault="0014147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ПРОТОКОЛ</w:t>
      </w:r>
    </w:p>
    <w:p w:rsidR="006D5B6C" w:rsidRDefault="0014147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підрахунку голосів на конкурсі відеороликів «Єдина Україна», </w:t>
      </w:r>
    </w:p>
    <w:p w:rsidR="006D5B6C" w:rsidRDefault="0014147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що проходив у рамках загальношкільного фестивалю </w:t>
      </w:r>
    </w:p>
    <w:p w:rsidR="006D5B6C" w:rsidRDefault="0014147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 Дня Соборності та Свободи «Як у нас на Україні»</w:t>
      </w:r>
    </w:p>
    <w:p w:rsidR="006D5B6C" w:rsidRDefault="0014147E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від 26 січня 2017 року</w:t>
      </w:r>
    </w:p>
    <w:p w:rsidR="006D5B6C" w:rsidRDefault="006D5B6C">
      <w:pPr>
        <w:spacing w:after="0" w:line="240" w:lineRule="auto"/>
        <w:jc w:val="right"/>
      </w:pPr>
    </w:p>
    <w:p w:rsidR="006D5B6C" w:rsidRDefault="0014147E">
      <w:pPr>
        <w:spacing w:after="0" w:line="240" w:lineRule="auto"/>
      </w:pPr>
      <w:r>
        <w:rPr>
          <w:rFonts w:ascii="Times New Roman" w:eastAsia="Times New Roman" w:hAnsi="Times New Roman" w:cs="Times New Roman"/>
          <w:sz w:val="26"/>
          <w:szCs w:val="26"/>
        </w:rPr>
        <w:t>Присутні:</w:t>
      </w:r>
    </w:p>
    <w:p w:rsidR="006D5B6C" w:rsidRDefault="0014147E">
      <w:pPr>
        <w:numPr>
          <w:ilvl w:val="0"/>
          <w:numId w:val="2"/>
        </w:num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Зуєва Ю.В., педагог-організатор, голова рахункової комісії</w:t>
      </w:r>
    </w:p>
    <w:p w:rsidR="006D5B6C" w:rsidRDefault="0014147E">
      <w:pPr>
        <w:numPr>
          <w:ilvl w:val="0"/>
          <w:numId w:val="2"/>
        </w:num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Сукач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А., лідер 7-А класу, член рахункової комісії</w:t>
      </w:r>
    </w:p>
    <w:p w:rsidR="006D5B6C" w:rsidRDefault="0014147E">
      <w:pPr>
        <w:numPr>
          <w:ilvl w:val="0"/>
          <w:numId w:val="2"/>
        </w:num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Мельник В., лідер 7-Б класу, член рахункової комісії </w:t>
      </w:r>
    </w:p>
    <w:p w:rsidR="006D5B6C" w:rsidRDefault="0014147E">
      <w:pPr>
        <w:numPr>
          <w:ilvl w:val="0"/>
          <w:numId w:val="2"/>
        </w:num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Борисенко А.,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заст.лідера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7-В класу, член рахункової комісії</w:t>
      </w:r>
    </w:p>
    <w:p w:rsidR="006D5B6C" w:rsidRDefault="0014147E">
      <w:pPr>
        <w:numPr>
          <w:ilvl w:val="0"/>
          <w:numId w:val="2"/>
        </w:num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Затійчук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М., лідер 7-Г класу, ч</w:t>
      </w:r>
      <w:r>
        <w:rPr>
          <w:rFonts w:ascii="Times New Roman" w:eastAsia="Times New Roman" w:hAnsi="Times New Roman" w:cs="Times New Roman"/>
          <w:sz w:val="26"/>
          <w:szCs w:val="26"/>
        </w:rPr>
        <w:t>лен рахункової комісії</w:t>
      </w:r>
    </w:p>
    <w:p w:rsidR="006D5B6C" w:rsidRDefault="006D5B6C">
      <w:pPr>
        <w:spacing w:after="0" w:line="240" w:lineRule="auto"/>
      </w:pPr>
    </w:p>
    <w:tbl>
      <w:tblPr>
        <w:tblStyle w:val="a5"/>
        <w:tblW w:w="1074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9"/>
        <w:gridCol w:w="1290"/>
        <w:gridCol w:w="615"/>
        <w:gridCol w:w="708"/>
        <w:gridCol w:w="708"/>
        <w:gridCol w:w="708"/>
        <w:gridCol w:w="709"/>
        <w:gridCol w:w="709"/>
        <w:gridCol w:w="709"/>
        <w:gridCol w:w="708"/>
        <w:gridCol w:w="1335"/>
        <w:gridCol w:w="1230"/>
      </w:tblGrid>
      <w:tr w:rsidR="006D5B6C">
        <w:tc>
          <w:tcPr>
            <w:tcW w:w="1320" w:type="dxa"/>
            <w:vMerge w:val="restart"/>
            <w:vAlign w:val="center"/>
          </w:tcPr>
          <w:p w:rsidR="006D5B6C" w:rsidRDefault="0014147E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виданих бюлетенів</w:t>
            </w:r>
          </w:p>
        </w:tc>
        <w:tc>
          <w:tcPr>
            <w:tcW w:w="1290" w:type="dxa"/>
            <w:vMerge w:val="restart"/>
            <w:vAlign w:val="center"/>
          </w:tcPr>
          <w:p w:rsidR="006D5B6C" w:rsidRDefault="0014147E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бюлетенів в урні</w:t>
            </w:r>
          </w:p>
        </w:tc>
        <w:tc>
          <w:tcPr>
            <w:tcW w:w="5574" w:type="dxa"/>
            <w:gridSpan w:val="8"/>
            <w:vAlign w:val="center"/>
          </w:tcPr>
          <w:p w:rsidR="006D5B6C" w:rsidRDefault="0014147E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голосів за відеоролики</w:t>
            </w:r>
          </w:p>
        </w:tc>
        <w:tc>
          <w:tcPr>
            <w:tcW w:w="1335" w:type="dxa"/>
            <w:vMerge w:val="restart"/>
            <w:vAlign w:val="center"/>
          </w:tcPr>
          <w:p w:rsidR="006D5B6C" w:rsidRDefault="0014147E" w:rsidP="0048253E">
            <w:pPr>
              <w:contextualSpacing w:val="0"/>
            </w:pPr>
            <w:bookmarkStart w:id="0" w:name="_GoBack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Проголо</w:t>
            </w:r>
            <w:proofErr w:type="spellEnd"/>
            <w:r w:rsidR="004825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вали </w:t>
            </w:r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 всіх</w:t>
            </w:r>
          </w:p>
        </w:tc>
        <w:tc>
          <w:tcPr>
            <w:tcW w:w="1230" w:type="dxa"/>
            <w:vMerge w:val="restart"/>
            <w:vAlign w:val="center"/>
          </w:tcPr>
          <w:p w:rsidR="006D5B6C" w:rsidRDefault="0014147E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іпсовані бюлетені</w:t>
            </w:r>
          </w:p>
        </w:tc>
      </w:tr>
      <w:tr w:rsidR="006D5B6C">
        <w:trPr>
          <w:trHeight w:val="740"/>
        </w:trPr>
        <w:tc>
          <w:tcPr>
            <w:tcW w:w="1320" w:type="dxa"/>
            <w:vMerge/>
            <w:vAlign w:val="center"/>
          </w:tcPr>
          <w:p w:rsidR="006D5B6C" w:rsidRDefault="006D5B6C">
            <w:pPr>
              <w:spacing w:line="276" w:lineRule="auto"/>
              <w:contextualSpacing w:val="0"/>
            </w:pPr>
          </w:p>
        </w:tc>
        <w:tc>
          <w:tcPr>
            <w:tcW w:w="1290" w:type="dxa"/>
            <w:vMerge/>
            <w:vAlign w:val="center"/>
          </w:tcPr>
          <w:p w:rsidR="006D5B6C" w:rsidRDefault="006D5B6C">
            <w:pPr>
              <w:contextualSpacing w:val="0"/>
            </w:pPr>
          </w:p>
          <w:p w:rsidR="006D5B6C" w:rsidRDefault="006D5B6C">
            <w:pPr>
              <w:contextualSpacing w:val="0"/>
            </w:pPr>
          </w:p>
        </w:tc>
        <w:tc>
          <w:tcPr>
            <w:tcW w:w="615" w:type="dxa"/>
            <w:vAlign w:val="center"/>
          </w:tcPr>
          <w:p w:rsidR="006D5B6C" w:rsidRDefault="0014147E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8-А</w:t>
            </w:r>
          </w:p>
        </w:tc>
        <w:tc>
          <w:tcPr>
            <w:tcW w:w="708" w:type="dxa"/>
            <w:vAlign w:val="center"/>
          </w:tcPr>
          <w:p w:rsidR="006D5B6C" w:rsidRDefault="0014147E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8-Б</w:t>
            </w:r>
          </w:p>
        </w:tc>
        <w:tc>
          <w:tcPr>
            <w:tcW w:w="708" w:type="dxa"/>
            <w:vAlign w:val="center"/>
          </w:tcPr>
          <w:p w:rsidR="006D5B6C" w:rsidRDefault="0014147E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9-А</w:t>
            </w:r>
          </w:p>
        </w:tc>
        <w:tc>
          <w:tcPr>
            <w:tcW w:w="708" w:type="dxa"/>
            <w:vAlign w:val="center"/>
          </w:tcPr>
          <w:p w:rsidR="006D5B6C" w:rsidRDefault="0014147E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9-Б</w:t>
            </w:r>
          </w:p>
        </w:tc>
        <w:tc>
          <w:tcPr>
            <w:tcW w:w="709" w:type="dxa"/>
            <w:vAlign w:val="center"/>
          </w:tcPr>
          <w:p w:rsidR="006D5B6C" w:rsidRDefault="0014147E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10-А</w:t>
            </w:r>
          </w:p>
        </w:tc>
        <w:tc>
          <w:tcPr>
            <w:tcW w:w="709" w:type="dxa"/>
            <w:vAlign w:val="center"/>
          </w:tcPr>
          <w:p w:rsidR="006D5B6C" w:rsidRDefault="0014147E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10-Б</w:t>
            </w:r>
          </w:p>
        </w:tc>
        <w:tc>
          <w:tcPr>
            <w:tcW w:w="709" w:type="dxa"/>
            <w:vAlign w:val="center"/>
          </w:tcPr>
          <w:p w:rsidR="006D5B6C" w:rsidRDefault="0014147E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11-А</w:t>
            </w:r>
          </w:p>
        </w:tc>
        <w:tc>
          <w:tcPr>
            <w:tcW w:w="708" w:type="dxa"/>
            <w:vAlign w:val="center"/>
          </w:tcPr>
          <w:p w:rsidR="006D5B6C" w:rsidRDefault="0014147E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11-Б</w:t>
            </w:r>
          </w:p>
        </w:tc>
        <w:tc>
          <w:tcPr>
            <w:tcW w:w="1335" w:type="dxa"/>
            <w:vMerge/>
            <w:vAlign w:val="center"/>
          </w:tcPr>
          <w:p w:rsidR="006D5B6C" w:rsidRDefault="006D5B6C">
            <w:pPr>
              <w:spacing w:line="276" w:lineRule="auto"/>
              <w:contextualSpacing w:val="0"/>
            </w:pPr>
          </w:p>
        </w:tc>
        <w:tc>
          <w:tcPr>
            <w:tcW w:w="1230" w:type="dxa"/>
            <w:vMerge/>
            <w:vAlign w:val="center"/>
          </w:tcPr>
          <w:p w:rsidR="006D5B6C" w:rsidRDefault="006D5B6C">
            <w:pPr>
              <w:contextualSpacing w:val="0"/>
            </w:pPr>
          </w:p>
          <w:p w:rsidR="006D5B6C" w:rsidRDefault="006D5B6C">
            <w:pPr>
              <w:contextualSpacing w:val="0"/>
            </w:pPr>
          </w:p>
        </w:tc>
      </w:tr>
      <w:tr w:rsidR="006D5B6C">
        <w:tc>
          <w:tcPr>
            <w:tcW w:w="1320" w:type="dxa"/>
          </w:tcPr>
          <w:p w:rsidR="006D5B6C" w:rsidRDefault="0014147E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90" w:type="dxa"/>
          </w:tcPr>
          <w:p w:rsidR="006D5B6C" w:rsidRDefault="0014147E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15" w:type="dxa"/>
          </w:tcPr>
          <w:p w:rsidR="006D5B6C" w:rsidRDefault="0014147E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6D5B6C" w:rsidRDefault="0014147E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6D5B6C" w:rsidRDefault="0014147E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6D5B6C" w:rsidRDefault="0014147E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6D5B6C" w:rsidRDefault="0014147E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6D5B6C" w:rsidRDefault="0014147E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6D5B6C" w:rsidRDefault="0014147E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6D5B6C" w:rsidRDefault="0014147E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35" w:type="dxa"/>
          </w:tcPr>
          <w:p w:rsidR="006D5B6C" w:rsidRDefault="0014147E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0" w:type="dxa"/>
          </w:tcPr>
          <w:p w:rsidR="006D5B6C" w:rsidRDefault="0014147E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D5B6C" w:rsidRDefault="006D5B6C">
      <w:pPr>
        <w:spacing w:after="0" w:line="240" w:lineRule="auto"/>
      </w:pPr>
    </w:p>
    <w:p w:rsidR="006D5B6C" w:rsidRDefault="006D5B6C">
      <w:pPr>
        <w:spacing w:after="0" w:line="240" w:lineRule="auto"/>
      </w:pPr>
      <w:bookmarkStart w:id="1" w:name="_gjdgxs" w:colFirst="0" w:colLast="0"/>
      <w:bookmarkEnd w:id="1"/>
    </w:p>
    <w:p w:rsidR="006D5B6C" w:rsidRDefault="0014147E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РІШЕННЯ РАХУВАЛЬНОЇ КОМІСІЇ:</w:t>
      </w:r>
    </w:p>
    <w:p w:rsidR="006D5B6C" w:rsidRDefault="006D5B6C">
      <w:pPr>
        <w:spacing w:after="0" w:line="240" w:lineRule="auto"/>
      </w:pPr>
    </w:p>
    <w:p w:rsidR="006D5B6C" w:rsidRDefault="0014147E">
      <w:pPr>
        <w:numPr>
          <w:ilvl w:val="0"/>
          <w:numId w:val="1"/>
        </w:num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Вважати голосування на конкурсі відеороликів «Єдина Україна» таким, що відбулося без порушень.</w:t>
      </w:r>
    </w:p>
    <w:p w:rsidR="006D5B6C" w:rsidRDefault="0014147E">
      <w:pPr>
        <w:numPr>
          <w:ilvl w:val="0"/>
          <w:numId w:val="1"/>
        </w:num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Присудити найкращим відеороликам місця та всіх учасників нагородити дипломами.</w:t>
      </w:r>
    </w:p>
    <w:p w:rsidR="006D5B6C" w:rsidRDefault="0014147E">
      <w:pPr>
        <w:numPr>
          <w:ilvl w:val="0"/>
          <w:numId w:val="1"/>
        </w:num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Результати вважати дійсними:</w:t>
      </w:r>
    </w:p>
    <w:p w:rsidR="006D5B6C" w:rsidRDefault="0014147E">
      <w:pPr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sz w:val="24"/>
          <w:szCs w:val="24"/>
        </w:rPr>
        <w:t>Диплом І ступеня – 11-Б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</w:t>
      </w:r>
    </w:p>
    <w:p w:rsidR="006D5B6C" w:rsidRDefault="0014147E">
      <w:pPr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sz w:val="24"/>
          <w:szCs w:val="24"/>
        </w:rPr>
        <w:t>Диплом ІІ ступеня – 11-А клас</w:t>
      </w:r>
    </w:p>
    <w:p w:rsidR="006D5B6C" w:rsidRDefault="0014147E">
      <w:pPr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sz w:val="24"/>
          <w:szCs w:val="24"/>
        </w:rPr>
        <w:t>Диплом ІІІ ступеня – 10-Б клас</w:t>
      </w:r>
    </w:p>
    <w:p w:rsidR="006D5B6C" w:rsidRDefault="0014147E">
      <w:pPr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sz w:val="24"/>
          <w:szCs w:val="24"/>
        </w:rPr>
        <w:t>Номінація «Глядацькі симпатії» – 10-А клас</w:t>
      </w:r>
    </w:p>
    <w:p w:rsidR="006D5B6C" w:rsidRDefault="0014147E">
      <w:pPr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sz w:val="24"/>
          <w:szCs w:val="24"/>
        </w:rPr>
        <w:t>Диплом за активну участь – 8-А, 8-Б, 9-А, 9-Б класи</w:t>
      </w:r>
    </w:p>
    <w:p w:rsidR="006D5B6C" w:rsidRDefault="006D5B6C">
      <w:pPr>
        <w:spacing w:after="0" w:line="240" w:lineRule="auto"/>
      </w:pPr>
    </w:p>
    <w:p w:rsidR="006D5B6C" w:rsidRDefault="006D5B6C">
      <w:pPr>
        <w:spacing w:after="0" w:line="240" w:lineRule="auto"/>
        <w:jc w:val="center"/>
      </w:pPr>
    </w:p>
    <w:p w:rsidR="006D5B6C" w:rsidRDefault="0014147E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Голова рахункової комісії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Зуєва Ю.В.</w:t>
      </w:r>
    </w:p>
    <w:p w:rsidR="006D5B6C" w:rsidRDefault="0014147E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6D5B6C" w:rsidRDefault="0014147E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Члени рахункової комісії: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Сукач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</w:t>
      </w:r>
    </w:p>
    <w:p w:rsidR="006D5B6C" w:rsidRDefault="0014147E">
      <w:pPr>
        <w:spacing w:after="0" w:line="240" w:lineRule="auto"/>
        <w:ind w:left="6372" w:firstLine="107"/>
      </w:pPr>
      <w:r>
        <w:rPr>
          <w:rFonts w:ascii="Times New Roman" w:eastAsia="Times New Roman" w:hAnsi="Times New Roman" w:cs="Times New Roman"/>
          <w:sz w:val="24"/>
          <w:szCs w:val="24"/>
        </w:rPr>
        <w:t>Мельник В.</w:t>
      </w:r>
    </w:p>
    <w:p w:rsidR="006D5B6C" w:rsidRDefault="0014147E">
      <w:pPr>
        <w:spacing w:after="0" w:line="240" w:lineRule="auto"/>
        <w:ind w:left="6372" w:firstLine="107"/>
      </w:pPr>
      <w:r>
        <w:rPr>
          <w:rFonts w:ascii="Times New Roman" w:eastAsia="Times New Roman" w:hAnsi="Times New Roman" w:cs="Times New Roman"/>
          <w:sz w:val="24"/>
          <w:szCs w:val="24"/>
        </w:rPr>
        <w:t>Борисенко А.</w:t>
      </w:r>
    </w:p>
    <w:p w:rsidR="006D5B6C" w:rsidRDefault="0014147E">
      <w:pPr>
        <w:spacing w:after="0" w:line="240" w:lineRule="auto"/>
        <w:ind w:left="6372" w:firstLine="107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Затійчук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</w:t>
      </w:r>
    </w:p>
    <w:sectPr w:rsidR="006D5B6C">
      <w:pgSz w:w="11906" w:h="16838"/>
      <w:pgMar w:top="567" w:right="567" w:bottom="567" w:left="567" w:header="0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D5727"/>
    <w:multiLevelType w:val="multilevel"/>
    <w:tmpl w:val="5A42F79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53745FA3"/>
    <w:multiLevelType w:val="multilevel"/>
    <w:tmpl w:val="9418DCF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D5B6C"/>
    <w:rsid w:val="0014147E"/>
    <w:rsid w:val="0048253E"/>
    <w:rsid w:val="006D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A2A98-3DE3-4CF3-A8AB-6055AD2E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uk-UA" w:eastAsia="uk-UA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22339-CA22-441E-9E3F-36E889AF8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School173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2017-01-30T14:30:00Z</dcterms:created>
  <dcterms:modified xsi:type="dcterms:W3CDTF">2017-01-30T14:33:00Z</dcterms:modified>
</cp:coreProperties>
</file>